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6146"/>
        <w:gridCol w:w="1082"/>
        <w:gridCol w:w="849"/>
        <w:gridCol w:w="146"/>
      </w:tblGrid>
      <w:tr w:rsidR="00EA0E45" w:rsidRPr="00AC23C0" w14:paraId="55A0C918" w14:textId="77777777" w:rsidTr="00635C63">
        <w:trPr>
          <w:gridAfter w:val="1"/>
          <w:wAfter w:w="146" w:type="dxa"/>
          <w:trHeight w:val="280"/>
        </w:trPr>
        <w:tc>
          <w:tcPr>
            <w:tcW w:w="89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6B336E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TALEP FORMU</w:t>
            </w:r>
          </w:p>
        </w:tc>
      </w:tr>
      <w:tr w:rsidR="00EA0E45" w:rsidRPr="00AC23C0" w14:paraId="64624E46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F7829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7996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EA0E45" w:rsidRPr="00AC23C0" w14:paraId="5C1EBFA4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61CB04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62E66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EA0E45" w:rsidRPr="00AC23C0" w14:paraId="6583CBBD" w14:textId="77777777" w:rsidTr="00635C63">
        <w:trPr>
          <w:trHeight w:val="30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AAE673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8486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EA0E45" w:rsidRPr="00AC23C0" w14:paraId="3D44001B" w14:textId="77777777" w:rsidTr="00EA0E45">
        <w:trPr>
          <w:trHeight w:val="510"/>
        </w:trPr>
        <w:tc>
          <w:tcPr>
            <w:tcW w:w="6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C014F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TALEP EDEN BİRİM 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3AD98B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t xml:space="preserve">ANKARA GÜLHANE DİŞ HEKİMLİĞİ FAKÜLTESİ </w:t>
            </w: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br/>
              <w:t>SAĞLIK UYGULAMA VE ARAŞTIRMA MERKEZİ</w:t>
            </w:r>
          </w:p>
        </w:tc>
        <w:tc>
          <w:tcPr>
            <w:tcW w:w="146" w:type="dxa"/>
            <w:vAlign w:val="center"/>
            <w:hideMark/>
          </w:tcPr>
          <w:p w14:paraId="5FB8528E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EA0E45" w:rsidRPr="00AC23C0" w14:paraId="7A0B6F65" w14:textId="77777777" w:rsidTr="00EA0E45">
        <w:trPr>
          <w:trHeight w:val="915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4E293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50847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74C4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</w:tr>
      <w:tr w:rsidR="00EA0E45" w:rsidRPr="00AC23C0" w14:paraId="4B1F38F9" w14:textId="77777777" w:rsidTr="00EA0E45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D80FC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A10CC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533465C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EA0E45" w:rsidRPr="00AC23C0" w14:paraId="42CD8D2B" w14:textId="77777777" w:rsidTr="00EA0E45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9848C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EAB67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25F44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EA0E45" w:rsidRPr="00AC23C0" w14:paraId="1AB60A0D" w14:textId="77777777" w:rsidTr="00EA0E45">
        <w:trPr>
          <w:trHeight w:val="30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AD7FD0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SIRA NO: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D3C8F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LİSTESİ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9064D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MİKTARI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39555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ÖLÇÜ BİRİMİ</w:t>
            </w:r>
          </w:p>
        </w:tc>
        <w:tc>
          <w:tcPr>
            <w:tcW w:w="146" w:type="dxa"/>
            <w:vAlign w:val="center"/>
            <w:hideMark/>
          </w:tcPr>
          <w:p w14:paraId="3F14C428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EA0E45" w:rsidRPr="00AC23C0" w14:paraId="792B0322" w14:textId="77777777" w:rsidTr="00EA0E45">
        <w:trPr>
          <w:trHeight w:val="34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CAD53" w14:textId="4D455B4E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lang w:bidi="ar-SA"/>
                <w14:ligatures w14:val="none"/>
              </w:rPr>
            </w:pPr>
            <w:r>
              <w:rPr>
                <w:kern w:val="0"/>
                <w:lang w:bidi="ar-SA"/>
                <w14:ligatures w14:val="none"/>
              </w:rPr>
              <w:t>1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71EE9D" w14:textId="67447265" w:rsidR="00EA0E45" w:rsidRPr="00AC23C0" w:rsidRDefault="00B5515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Tip </w:t>
            </w:r>
            <w:proofErr w:type="gramStart"/>
            <w:r>
              <w:rPr>
                <w:kern w:val="0"/>
                <w:sz w:val="22"/>
                <w:szCs w:val="22"/>
                <w:lang w:bidi="ar-SA"/>
                <w14:ligatures w14:val="none"/>
              </w:rPr>
              <w:t>35 :</w:t>
            </w:r>
            <w:proofErr w:type="gramEnd"/>
            <w:r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 </w:t>
            </w:r>
            <w:r w:rsidR="00EA0E45"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Enjeksiyon Yöntemi ile Total Protez Üretimi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DBF658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Adet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66ABC" w14:textId="396B9D17" w:rsidR="00EA0E45" w:rsidRPr="00AC23C0" w:rsidRDefault="00EC74E8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>
              <w:rPr>
                <w:kern w:val="0"/>
                <w:sz w:val="22"/>
                <w:szCs w:val="22"/>
                <w:lang w:bidi="ar-SA"/>
                <w14:ligatures w14:val="none"/>
              </w:rPr>
              <w:t>500</w:t>
            </w:r>
          </w:p>
        </w:tc>
        <w:tc>
          <w:tcPr>
            <w:tcW w:w="146" w:type="dxa"/>
            <w:vAlign w:val="center"/>
            <w:hideMark/>
          </w:tcPr>
          <w:p w14:paraId="03B95CD5" w14:textId="77777777" w:rsidR="00EA0E45" w:rsidRPr="00AC23C0" w:rsidRDefault="00EA0E45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</w:tbl>
    <w:p w14:paraId="076E2271" w14:textId="77777777" w:rsidR="00EA0E45" w:rsidRDefault="00EA0E45" w:rsidP="00105B8E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5C1F28C0" w14:textId="77777777" w:rsidR="00EA0E45" w:rsidRDefault="00EA0E45" w:rsidP="00105B8E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17B737F7" w14:textId="6043BAEA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.⁠ ⁠</w:t>
      </w:r>
      <w:r w:rsidR="00B55155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Tip </w:t>
      </w:r>
      <w:proofErr w:type="gramStart"/>
      <w:r w:rsidR="00B55155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35 :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Enjeksiyon</w:t>
      </w:r>
      <w:proofErr w:type="gramEnd"/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 Yöntemi ile Total Protez Üretimi</w:t>
      </w:r>
    </w:p>
    <w:p w14:paraId="6AEAC649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4BC5CA44" w14:textId="36736415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Bu madde, total protezlerin konvansiyonel teknikle hazırlanması ve protez kaidesinin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termoplastik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veya ısı ile sertleşen akrilik materyal kullanılarak enjeksiyon sistemi ile işlenmesine ilişkin teknik esasları kapsar.</w:t>
      </w:r>
    </w:p>
    <w:p w14:paraId="7DED7455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994D4B9" w14:textId="5D8390C6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.2.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Klinik, total protez için konvansiyonel ölçü yöntemi ile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primer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 final ölçüleri alacak; ölçüler laboratuvara fiziksel model şeklinde teslim edilecektir. Ölçülerin uygunluğu laboratuvar tarafından kontrol edilecektir.</w:t>
      </w:r>
    </w:p>
    <w:p w14:paraId="7DB169C9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A344726" w14:textId="4778126B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.3.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Dikey boyut,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sentrik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ilişki kaydı, estetik parametreler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fonasyon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kayıtları klinik tarafından sağlanacak; laboratuvar bu kayıtlar doğrultusunda mum düzenlemesi (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wax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try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-in) hazırlayacaktır. Mum prova klinikte onay alındıktan sonra üretime geçilecektir.</w:t>
      </w:r>
    </w:p>
    <w:p w14:paraId="629A2B7C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4F83141B" w14:textId="6FA56992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.4.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Diş dizimi, estetik, fonksiyon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kriterlerine uygun olarak hazırlanacak; merkez hattı, gülme hattı, fonetik değerlendirme ve dudak desteği klinik kayıtlarla uyumlu şekilde düzenlenecektir. Mum prova aşaması olmadan enjeksiyon işlemine başlanmayacaktır.</w:t>
      </w:r>
    </w:p>
    <w:p w14:paraId="72A72466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12C6008" w14:textId="3FAF4B2C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.5.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Total protez kaidesinin hazırlanmasında kullanılacak materyal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biyouyumlu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, ağız içi kullanımına uygun, CE belgeli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termoplastik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veya ısı ile sertleşen akrilik olacaktır. Materyale 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lastRenderedPageBreak/>
        <w:t>ait CE belgeleri, üretici teknik föyleri ve uygunluk sertifikaları ihale sürecinde yüklenici tarafından ibraz edilecektir.</w:t>
      </w:r>
    </w:p>
    <w:p w14:paraId="6E6CD9DC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60EECDA6" w14:textId="3633E71B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.6.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Kaide materyali, üretici talimatlarına uygun olarak enjeksiyon sisteminde hazırlanacaktır. Enjeksiyon parametreleri (ısı, basınç, bekleme süresi) eksiksiz uygulanacak;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polimerizasyon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tamamlandıktan sonra soğutma ve çıkarma işlemleri prosedüre uygun şekilde yapılacaktır.</w:t>
      </w:r>
    </w:p>
    <w:p w14:paraId="4454358B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6D96DFF9" w14:textId="2BCE9F43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.7.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Enjeksiyon ile hazırlanmış kaide, homojen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polimerizasyon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, yüksek kırılma direnci ve düşük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rezidüel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monomer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içeriği sağlayacak nitelikte olmalıdır. Yüzeyler doku dostu olacak,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poröz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yapı bulunmayacaktır.</w:t>
      </w:r>
    </w:p>
    <w:p w14:paraId="501B426D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40D029E3" w14:textId="6850A17C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.8.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Üretilen protezler, kenar uyumu,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stabilite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retansiyon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oklüzal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ilişkilerin laboratuvar ortamında kontrol edilmesinin ardından teslim edilecektir. Gerekli durumlarda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relining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için uygun yüzey hazırlığı yapılacaktır.</w:t>
      </w:r>
    </w:p>
    <w:p w14:paraId="0CE3BE96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8134128" w14:textId="306EEEBA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.9.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Protezin tüm kenarları ve mukozaya temas eden yüzeyleri, yumuşak doku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irritasyonunu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önleyecek biçimde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polisajlanmış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olacaktır. Tüm yüzeylerde pürüzsüzlük, uyum ve estetik bütünlük sağlanacaktır.</w:t>
      </w:r>
    </w:p>
    <w:p w14:paraId="35B76C01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58B73F59" w14:textId="03AB1B21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.10.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Üretilen total protezler klinikte uygulanabilir durumda teslim edilecek; gerekli görülen durumlarda klinik tarafından istenen düzeltmeler laboratuvar tarafından ücretsiz olarak yapılacaktır.</w:t>
      </w:r>
    </w:p>
    <w:p w14:paraId="09062322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4B7E951C" w14:textId="69CDF992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.11.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Materyal veya işçilik kaynaklı kusurların tespiti hâlinde yüklenici laboratuvar, teslim tarihinden itibaren 2 (iki) yıl süreyle ücretsiz tamir, düzeltme veya yeniden üretim sorumluluğunu kabul eder.</w:t>
      </w:r>
    </w:p>
    <w:p w14:paraId="522B3122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5E08B6A6" w14:textId="0C5F7519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.12.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Tüm hasta verileri ve ölçü kayıtları gizlilik esaslarına uygun olarak saklanacak; veriler yalnızca bu şartname kapsamındaki işlemlerde kullanılacaktır.</w:t>
      </w:r>
    </w:p>
    <w:p w14:paraId="0F53DB38" w14:textId="77777777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F0DAFD0" w14:textId="5E4430A2" w:rsidR="00105B8E" w:rsidRPr="00E04FDD" w:rsidRDefault="00105B8E" w:rsidP="00105B8E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.13.</w:t>
      </w:r>
      <w:r w:rsidRPr="00E04FDD">
        <w:t xml:space="preserve"> Ölçülerin laboratuvara ulaştığı tarih iş başlangıcı kabul edilir.  Modeller en geç 3 (üç) iş günü içinde hazırlanacaktır. Dikey boyut ve </w:t>
      </w:r>
      <w:proofErr w:type="spellStart"/>
      <w:r w:rsidRPr="00E04FDD">
        <w:t>sentrik</w:t>
      </w:r>
      <w:proofErr w:type="spellEnd"/>
      <w:r w:rsidRPr="00E04FDD">
        <w:t xml:space="preserve"> ilişki kayıtlarına uygun mum düzenlemesi en geç 4 (dört) iş günü içinde kliniğe teslim edilecektir. Mum prova onayından sonra enjeksiyon aşaması tamamlanarak ilk bitim protezi en geç </w:t>
      </w:r>
      <w:r>
        <w:t>3</w:t>
      </w:r>
      <w:r w:rsidRPr="00E04FDD">
        <w:t xml:space="preserve"> (</w:t>
      </w:r>
      <w:r>
        <w:t>üç</w:t>
      </w:r>
      <w:r w:rsidRPr="00E04FDD">
        <w:t xml:space="preserve">) iş günü içinde teslim </w:t>
      </w:r>
      <w:r w:rsidRPr="00E04FDD">
        <w:lastRenderedPageBreak/>
        <w:t>edilecektir. Prova sonrası gerekli düzeltmeler yapılarak nihai total protez en geç 4 (dört) iş günü içinde tamamlanacaktır. Bu süreler azami süreler olup yüklenici tarafından aşılmayacaktır.</w:t>
      </w:r>
    </w:p>
    <w:p w14:paraId="77FE0D73" w14:textId="77777777" w:rsidR="00D22AA6" w:rsidRDefault="00D22AA6"/>
    <w:sectPr w:rsidR="00D22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B8E"/>
    <w:rsid w:val="00105B8E"/>
    <w:rsid w:val="002956E4"/>
    <w:rsid w:val="00297E8B"/>
    <w:rsid w:val="00765134"/>
    <w:rsid w:val="00AC2577"/>
    <w:rsid w:val="00B55155"/>
    <w:rsid w:val="00B64B73"/>
    <w:rsid w:val="00C475C5"/>
    <w:rsid w:val="00D22AA6"/>
    <w:rsid w:val="00EA0E45"/>
    <w:rsid w:val="00EC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B740DC1"/>
  <w15:chartTrackingRefBased/>
  <w15:docId w15:val="{82D5D8DA-C30F-9B44-A3E1-51F51E7A0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B8E"/>
    <w:pPr>
      <w:spacing w:after="3" w:line="249" w:lineRule="auto"/>
      <w:ind w:left="1311" w:right="249" w:hanging="10"/>
      <w:jc w:val="both"/>
    </w:pPr>
    <w:rPr>
      <w:rFonts w:ascii="Times New Roman" w:eastAsia="Times New Roman" w:hAnsi="Times New Roman" w:cs="Times New Roman"/>
      <w:color w:val="000000"/>
      <w:kern w:val="2"/>
      <w:lang w:eastAsia="tr-TR" w:bidi="tr-TR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OZGUR</dc:creator>
  <cp:keywords/>
  <dc:description/>
  <cp:lastModifiedBy>Abdullah OZGUR</cp:lastModifiedBy>
  <cp:revision>4</cp:revision>
  <dcterms:created xsi:type="dcterms:W3CDTF">2025-12-03T05:53:00Z</dcterms:created>
  <dcterms:modified xsi:type="dcterms:W3CDTF">2025-12-05T08:26:00Z</dcterms:modified>
</cp:coreProperties>
</file>